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3C518106" w:rsidR="00B03A8F" w:rsidRPr="005E1787" w:rsidRDefault="00B03A8F" w:rsidP="0004488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3E19E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مهندسی بافت </w:t>
      </w:r>
    </w:p>
    <w:p w14:paraId="14B91A52" w14:textId="477BA7B0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3E19E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سلولی مولکولی</w:t>
      </w:r>
    </w:p>
    <w:p w14:paraId="1C338A3E" w14:textId="41A8E671" w:rsidR="00B4711B" w:rsidRPr="0038172F" w:rsidRDefault="00F51BF7" w:rsidP="0004488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C63E7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4530007 </w:t>
      </w:r>
    </w:p>
    <w:p w14:paraId="004B26D2" w14:textId="5573F2F4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E19E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نظری 2 واحد</w:t>
      </w:r>
    </w:p>
    <w:p w14:paraId="5E1D05E7" w14:textId="17DE36AA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3E19E9">
        <w:rPr>
          <w:rFonts w:asciiTheme="majorBidi" w:hAnsiTheme="majorBidi" w:cs="B Nazanin" w:hint="cs"/>
          <w:sz w:val="24"/>
          <w:szCs w:val="24"/>
          <w:rtl/>
          <w:lang w:bidi="fa-IR"/>
        </w:rPr>
        <w:t>دکتر سمیه ابراهیمی</w:t>
      </w:r>
    </w:p>
    <w:p w14:paraId="1A7850EE" w14:textId="1DCF965A" w:rsidR="00F51BF7" w:rsidRPr="0038172F" w:rsidRDefault="00E270DE" w:rsidP="0004488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7E1C2C">
        <w:rPr>
          <w:rFonts w:asciiTheme="majorBidi" w:hAnsiTheme="majorBidi" w:cs="B Nazanin" w:hint="cs"/>
          <w:sz w:val="24"/>
          <w:szCs w:val="24"/>
          <w:rtl/>
          <w:lang w:bidi="fa-IR"/>
        </w:rPr>
        <w:t>دکتر ابراهیمی- دکتر بهرامی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14C56C71" w14:textId="530B993A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3E19E9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079D65A8" w:rsidR="00F51BF7" w:rsidRPr="0038172F" w:rsidRDefault="00F51BF7" w:rsidP="0004488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3E19E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دکتری مهندسی بافت 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75B43CF1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3E19E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2DBDC47E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3E19E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بیولوژی سلولی تکوینی </w:t>
      </w:r>
    </w:p>
    <w:p w14:paraId="0FC2E735" w14:textId="28124489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3E19E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فناوریهای نوین پزشکی</w:t>
      </w:r>
    </w:p>
    <w:p w14:paraId="432C8EAE" w14:textId="5AC16C95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3E19E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09125710837</w:t>
      </w:r>
    </w:p>
    <w:p w14:paraId="1F6A8C6B" w14:textId="4317031C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3E19E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E19E9">
        <w:rPr>
          <w:rFonts w:asciiTheme="majorBidi" w:hAnsiTheme="majorBidi" w:cs="B Nazanin"/>
          <w:sz w:val="24"/>
          <w:szCs w:val="24"/>
          <w:lang w:bidi="fa-IR"/>
        </w:rPr>
        <w:t>ebrahimi_s@sina.tums.ac.ir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4DE6B8DB" w:rsidR="001B6A38" w:rsidRPr="00592740" w:rsidRDefault="0059274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9274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آشنایی با انواع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ساختارهای درون </w:t>
      </w:r>
      <w:r w:rsidRPr="00592740">
        <w:rPr>
          <w:rFonts w:ascii="IranNastaliq" w:hAnsi="IranNastaliq" w:cs="B Nazanin" w:hint="cs"/>
          <w:sz w:val="24"/>
          <w:szCs w:val="24"/>
          <w:rtl/>
          <w:lang w:bidi="fa-IR"/>
        </w:rPr>
        <w:t>سلول ها، عملکرد انها و فرایندهای مولکولی تنظیم فعالیت سلولی</w:t>
      </w:r>
    </w:p>
    <w:p w14:paraId="20420019" w14:textId="77777777" w:rsidR="00D95959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3E19E9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="003E19E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DACB06F" w14:textId="1BB8FEC0" w:rsidR="009A0090" w:rsidRPr="00EB6DB3" w:rsidRDefault="003E19E9" w:rsidP="00D95959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9274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اشنایی با ساختار </w:t>
      </w:r>
      <w:r w:rsidR="00C63E7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و عملکرد </w:t>
      </w:r>
      <w:r w:rsidRPr="00592740">
        <w:rPr>
          <w:rFonts w:ascii="IranNastaliq" w:hAnsi="IranNastaliq" w:cs="B Nazanin" w:hint="cs"/>
          <w:sz w:val="24"/>
          <w:szCs w:val="24"/>
          <w:rtl/>
          <w:lang w:bidi="fa-IR"/>
        </w:rPr>
        <w:t>سلول</w:t>
      </w:r>
      <w:r w:rsidR="00AC137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ساخنار خارج سلولی</w:t>
      </w:r>
    </w:p>
    <w:p w14:paraId="64F99659" w14:textId="633FFAFE" w:rsidR="009A0090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1F2077B" w14:textId="53430516" w:rsidR="00AC137A" w:rsidRDefault="00AC137A" w:rsidP="00AC137A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592740">
        <w:rPr>
          <w:rFonts w:asciiTheme="majorBidi" w:hAnsiTheme="majorBidi" w:cs="B Nazanin" w:hint="cs"/>
          <w:sz w:val="24"/>
          <w:szCs w:val="24"/>
          <w:rtl/>
          <w:lang w:bidi="fa-IR"/>
        </w:rPr>
        <w:t>دانشجو با ساختار سلول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آشنا گردد.</w:t>
      </w:r>
    </w:p>
    <w:p w14:paraId="1C6B5978" w14:textId="393577D5" w:rsidR="00AC137A" w:rsidRDefault="00AC137A" w:rsidP="00AC137A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592740">
        <w:rPr>
          <w:rFonts w:asciiTheme="majorBidi" w:hAnsiTheme="majorBidi" w:cs="B Nazanin" w:hint="cs"/>
          <w:sz w:val="24"/>
          <w:szCs w:val="24"/>
          <w:rtl/>
          <w:lang w:bidi="fa-IR"/>
        </w:rPr>
        <w:t>دانشجو با اندامک های سلولی و وظایف آنها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آشنا گردد.</w:t>
      </w:r>
    </w:p>
    <w:p w14:paraId="6136DC58" w14:textId="6E41F3BC" w:rsidR="00AC137A" w:rsidRDefault="00AC137A" w:rsidP="00AC137A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592740">
        <w:rPr>
          <w:rFonts w:asciiTheme="majorBidi" w:hAnsiTheme="majorBidi" w:cs="B Nazanin" w:hint="cs"/>
          <w:sz w:val="24"/>
          <w:szCs w:val="24"/>
          <w:rtl/>
          <w:lang w:bidi="fa-IR"/>
        </w:rPr>
        <w:t>دانشجو با ساختمان کروموزوم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آشنا گردد</w:t>
      </w:r>
    </w:p>
    <w:p w14:paraId="47AFFE36" w14:textId="669625B6" w:rsidR="00AC137A" w:rsidRDefault="00AC137A" w:rsidP="00AC137A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592740">
        <w:rPr>
          <w:rFonts w:asciiTheme="majorBidi" w:hAnsiTheme="majorBidi" w:cs="B Nazanin" w:hint="cs"/>
          <w:sz w:val="24"/>
          <w:szCs w:val="24"/>
          <w:rtl/>
          <w:lang w:bidi="fa-IR"/>
        </w:rPr>
        <w:t>دانشجو با همانندسازی، رونویسی، ترجمه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آشنا گردد</w:t>
      </w:r>
      <w:r w:rsidRPr="005927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284C379C" w14:textId="2C34B559" w:rsidR="00AC137A" w:rsidRDefault="00AC137A" w:rsidP="00AC137A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592740">
        <w:rPr>
          <w:rFonts w:asciiTheme="majorBidi" w:hAnsiTheme="majorBidi" w:cs="B Nazanin" w:hint="cs"/>
          <w:sz w:val="24"/>
          <w:szCs w:val="24"/>
          <w:rtl/>
          <w:lang w:bidi="fa-IR"/>
        </w:rPr>
        <w:t>دانشجو با چرخه سلولی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مرگ سلول آشنا گردد</w:t>
      </w:r>
      <w:r w:rsidRPr="005927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21D3AD0C" w14:textId="152653C7" w:rsidR="00AC137A" w:rsidRDefault="00AC137A" w:rsidP="00AC137A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5927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دانشجو با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حرکت سلول آشنا گردد</w:t>
      </w:r>
    </w:p>
    <w:p w14:paraId="723DC290" w14:textId="7A68A619" w:rsidR="00D95959" w:rsidRPr="00AC137A" w:rsidRDefault="00AC137A" w:rsidP="00AC137A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5927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دانشجو با ساختار ماتریکس خارج سلولی اشنا گردد. </w:t>
      </w:r>
    </w:p>
    <w:p w14:paraId="274E808D" w14:textId="3299DAB3" w:rsidR="00592740" w:rsidRDefault="009A0090" w:rsidP="00592740">
      <w:pPr>
        <w:bidi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59274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پس</w:t>
      </w:r>
      <w:r w:rsidRPr="0059274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59274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از</w:t>
      </w:r>
      <w:r w:rsidRPr="0059274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59274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پا</w:t>
      </w:r>
      <w:r w:rsidRPr="0059274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9274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</w:t>
      </w:r>
      <w:r w:rsidRPr="0059274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59274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</w:t>
      </w:r>
      <w:r w:rsidRPr="0059274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9274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</w:t>
      </w:r>
      <w:r w:rsidRPr="0059274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59274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درس</w:t>
      </w:r>
      <w:r w:rsidRPr="0059274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59274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انتظار</w:t>
      </w:r>
      <w:r w:rsidRPr="0059274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59274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</w:t>
      </w:r>
      <w:r w:rsidRPr="0059274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9274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59274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رود</w:t>
      </w:r>
      <w:r w:rsidRPr="0059274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59274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که</w:t>
      </w:r>
      <w:r w:rsidRPr="0059274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59274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فراگ</w:t>
      </w:r>
      <w:r w:rsidRPr="0059274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9274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</w:t>
      </w:r>
      <w:r w:rsidRPr="0059274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5367D38D" w14:textId="24213616" w:rsidR="00592740" w:rsidRPr="00592740" w:rsidRDefault="00592740" w:rsidP="0059274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5927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دانشجو با ساختار سلول، اندامک های سلولی و وظایف آنها، ساختمان کروموزوم، همانندسازی، رونویسی، ترجمه، چرخه سلولی، مرگ سلول، حرکت سلول، ساختار ماتریکس خارج سلولی اشنا گردد. 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10"/>
        <w:gridCol w:w="3111"/>
      </w:tblGrid>
      <w:tr w:rsidR="009E629C" w14:paraId="14B53AA9" w14:textId="77777777" w:rsidTr="00AB5CAE">
        <w:tc>
          <w:tcPr>
            <w:tcW w:w="3192" w:type="dxa"/>
          </w:tcPr>
          <w:p w14:paraId="253EF11F" w14:textId="6265A390" w:rsidR="009E629C" w:rsidRPr="009279C3" w:rsidRDefault="009E629C" w:rsidP="009279C3">
            <w:pPr>
              <w:pStyle w:val="ListParagraph"/>
              <w:numPr>
                <w:ilvl w:val="0"/>
                <w:numId w:val="10"/>
              </w:num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79C3">
              <w:rPr>
                <w:rFonts w:ascii="Arial" w:eastAsia="Calibri" w:hAnsi="Arial" w:cs="B Nazanin" w:hint="cs"/>
                <w:b/>
                <w:bCs/>
                <w:u w:val="single"/>
                <w:rtl/>
                <w:lang w:bidi="fa-IR"/>
              </w:rPr>
              <w:t>مجازی</w:t>
            </w:r>
            <w:r w:rsidRPr="009279C3">
              <w:rPr>
                <w:rStyle w:val="FootnoteReference"/>
                <w:rFonts w:ascii="Arial" w:eastAsia="Calibri" w:hAnsi="Arial" w:cs="B Nazanin"/>
                <w:b/>
                <w:bCs/>
                <w:u w:val="single"/>
                <w:rtl/>
                <w:lang w:bidi="fa-IR"/>
              </w:rPr>
              <w:footnoteReference w:id="3"/>
            </w:r>
            <w:r w:rsidR="00A06E26" w:rsidRPr="009279C3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15725DCC" w14:textId="77777777" w:rsidR="0037514C" w:rsidRDefault="0037514C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CBC1C09" w14:textId="0122FA52" w:rsidR="00F12E0F" w:rsidRDefault="00F12E0F" w:rsidP="0037514C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7F55DEB7" w:rsidR="00B80410" w:rsidRPr="009279C3" w:rsidRDefault="00B80410" w:rsidP="009279C3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Arial" w:eastAsia="Calibri" w:hAnsi="Arial" w:cs="B Nazanin"/>
          <w:b/>
          <w:bCs/>
          <w:u w:val="single"/>
          <w:rtl/>
        </w:rPr>
      </w:pPr>
      <w:r w:rsidRPr="009279C3">
        <w:rPr>
          <w:rFonts w:ascii="Arial" w:eastAsia="Calibri" w:hAnsi="Arial" w:cs="B Nazanin" w:hint="cs"/>
          <w:b/>
          <w:bCs/>
          <w:u w:val="single"/>
          <w:rtl/>
        </w:rPr>
        <w:t xml:space="preserve">کلاس وارونه </w:t>
      </w:r>
      <w:r w:rsidRPr="009279C3">
        <w:rPr>
          <w:rFonts w:ascii="Arial" w:eastAsia="Calibri" w:hAnsi="Arial" w:cs="B Nazanin"/>
          <w:b/>
          <w:bCs/>
          <w:u w:val="single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9279C3">
        <w:rPr>
          <w:rFonts w:ascii="Arial" w:eastAsia="Calibri" w:hAnsi="Arial" w:cs="B Nazanin"/>
        </w:rPr>
        <w:t></w:t>
      </w:r>
      <w:r w:rsidRPr="009279C3">
        <w:rPr>
          <w:rFonts w:ascii="Arial" w:eastAsia="Calibri" w:hAnsi="Arial" w:cs="B Nazanin" w:hint="cs"/>
          <w:rtl/>
        </w:rPr>
        <w:t xml:space="preserve"> سخنرانی تعاملی (پرسش و پاسخ، کوئیز، بحث گروهی و ...)</w:t>
      </w:r>
      <w:r w:rsidRPr="00DB4835"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5F852237" w14:textId="77777777" w:rsidR="0037514C" w:rsidRDefault="0037514C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17E8049" w14:textId="77777777" w:rsidR="0037514C" w:rsidRDefault="0037514C" w:rsidP="0037514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D0C1E00" w14:textId="77777777" w:rsidR="0037514C" w:rsidRDefault="0037514C" w:rsidP="0037514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4E7C9A8" w14:textId="77777777" w:rsidR="0037514C" w:rsidRDefault="0037514C" w:rsidP="0037514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78C5E5B" w14:textId="77777777" w:rsidR="00C82781" w:rsidRPr="00EB6DB3" w:rsidRDefault="00F12E0F" w:rsidP="0037514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4"/>
        <w:gridCol w:w="2377"/>
        <w:gridCol w:w="2374"/>
        <w:gridCol w:w="2384"/>
        <w:gridCol w:w="847"/>
      </w:tblGrid>
      <w:tr w:rsidR="00684E56" w14:paraId="687BBD93" w14:textId="77777777" w:rsidTr="00927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77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4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84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6B37BF" w14:paraId="0F0C5D07" w14:textId="77777777" w:rsidTr="0092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6E248ECF" w14:textId="35A28758" w:rsidR="006B37BF" w:rsidRPr="0074711D" w:rsidRDefault="006B37BF" w:rsidP="006B37BF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74711D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ابراهیمی</w:t>
            </w:r>
          </w:p>
        </w:tc>
        <w:tc>
          <w:tcPr>
            <w:tcW w:w="2377" w:type="dxa"/>
          </w:tcPr>
          <w:p w14:paraId="6B9E18F5" w14:textId="0AF9F26F" w:rsidR="006B37BF" w:rsidRPr="009279C3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2B305B0D" w14:textId="0396050A" w:rsidR="006B37BF" w:rsidRPr="00EB6DB3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7921D8DC" w14:textId="36E7A231" w:rsidR="006B37BF" w:rsidRPr="003A5475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اندامک های داخل سلول </w:t>
            </w:r>
          </w:p>
        </w:tc>
        <w:tc>
          <w:tcPr>
            <w:tcW w:w="847" w:type="dxa"/>
          </w:tcPr>
          <w:p w14:paraId="228979A4" w14:textId="77777777" w:rsidR="006B37BF" w:rsidRPr="00EB6DB3" w:rsidRDefault="006B37BF" w:rsidP="006B37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6B37BF" w14:paraId="27DD1B05" w14:textId="77777777" w:rsidTr="0092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68597DDA" w14:textId="11462070" w:rsidR="006B37BF" w:rsidRPr="0074711D" w:rsidRDefault="006B37BF" w:rsidP="00962EA9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74711D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 xml:space="preserve">دکتر </w:t>
            </w:r>
            <w:r w:rsidR="00962EA9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بهرامی</w:t>
            </w:r>
          </w:p>
        </w:tc>
        <w:tc>
          <w:tcPr>
            <w:tcW w:w="2377" w:type="dxa"/>
          </w:tcPr>
          <w:p w14:paraId="03093118" w14:textId="73E968D6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12AD227D" w14:textId="2D4BF25A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1710D4CE" w14:textId="7664528D" w:rsidR="006B37BF" w:rsidRPr="003A5475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ساختمان </w:t>
            </w:r>
            <w:r w:rsidRPr="003A5475">
              <w:rPr>
                <w:rFonts w:ascii="IranNastaliq" w:hAnsi="IranNastaliq" w:cs="B Nazanin"/>
                <w:b/>
                <w:bCs/>
                <w:lang w:bidi="fa-IR"/>
              </w:rPr>
              <w:t>DNA</w:t>
            </w: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و کروموزوم</w:t>
            </w:r>
          </w:p>
        </w:tc>
        <w:tc>
          <w:tcPr>
            <w:tcW w:w="847" w:type="dxa"/>
          </w:tcPr>
          <w:p w14:paraId="7BC0A093" w14:textId="77777777" w:rsidR="006B37BF" w:rsidRPr="00EB6DB3" w:rsidRDefault="006B37BF" w:rsidP="006B37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6B37BF" w14:paraId="37988758" w14:textId="77777777" w:rsidTr="0092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68624CC8" w14:textId="3CC6B474" w:rsidR="006B37BF" w:rsidRPr="0074711D" w:rsidRDefault="006B37BF" w:rsidP="00962EA9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74711D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 xml:space="preserve">دکتر </w:t>
            </w:r>
            <w:r w:rsidR="00962EA9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بهرامی</w:t>
            </w:r>
          </w:p>
        </w:tc>
        <w:tc>
          <w:tcPr>
            <w:tcW w:w="2377" w:type="dxa"/>
          </w:tcPr>
          <w:p w14:paraId="1162E175" w14:textId="5C67C989" w:rsidR="006B37BF" w:rsidRPr="00EB6DB3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196FFB74" w14:textId="559D367E" w:rsidR="006B37BF" w:rsidRPr="00EB6DB3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780E6296" w14:textId="01BFE729" w:rsidR="006B37BF" w:rsidRPr="003A5475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همانندسازی  و  تقسیم سلولی</w:t>
            </w:r>
          </w:p>
        </w:tc>
        <w:tc>
          <w:tcPr>
            <w:tcW w:w="847" w:type="dxa"/>
          </w:tcPr>
          <w:p w14:paraId="5AE8FF57" w14:textId="77777777" w:rsidR="006B37BF" w:rsidRPr="00EB6DB3" w:rsidRDefault="006B37BF" w:rsidP="006B37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6B37BF" w14:paraId="014D555C" w14:textId="77777777" w:rsidTr="0092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718D1388" w14:textId="1744015D" w:rsidR="006B37BF" w:rsidRPr="0074711D" w:rsidRDefault="006B37BF" w:rsidP="00962EA9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74711D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 xml:space="preserve">دکتر </w:t>
            </w:r>
            <w:r w:rsidR="00962EA9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بهرامی</w:t>
            </w:r>
          </w:p>
        </w:tc>
        <w:tc>
          <w:tcPr>
            <w:tcW w:w="2377" w:type="dxa"/>
          </w:tcPr>
          <w:p w14:paraId="64BAAE55" w14:textId="14AB66E9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68BEE811" w14:textId="0B406AC6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7ED9B14F" w14:textId="49C8BC14" w:rsidR="006B37BF" w:rsidRPr="003A5475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ساختمان </w:t>
            </w:r>
            <w:r w:rsidRPr="003A5475">
              <w:rPr>
                <w:rFonts w:ascii="IranNastaliq" w:hAnsi="IranNastaliq" w:cs="B Nazanin"/>
                <w:b/>
                <w:bCs/>
                <w:lang w:bidi="fa-IR"/>
              </w:rPr>
              <w:t>RNA</w:t>
            </w: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و رونویسی </w:t>
            </w:r>
          </w:p>
        </w:tc>
        <w:tc>
          <w:tcPr>
            <w:tcW w:w="847" w:type="dxa"/>
          </w:tcPr>
          <w:p w14:paraId="00741B70" w14:textId="77777777" w:rsidR="006B37BF" w:rsidRPr="00EB6DB3" w:rsidRDefault="006B37BF" w:rsidP="006B37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6B37BF" w14:paraId="0B522997" w14:textId="77777777" w:rsidTr="0092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1A3C80E0" w14:textId="55731993" w:rsidR="006B37BF" w:rsidRPr="0074711D" w:rsidRDefault="006B37BF" w:rsidP="00962EA9">
            <w:pPr>
              <w:bidi/>
              <w:rPr>
                <w:rFonts w:ascii="IranNastaliq" w:hAnsi="IranNastaliq" w:cs="B Nazanin"/>
                <w:b w:val="0"/>
                <w:bCs w:val="0"/>
                <w:rtl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 xml:space="preserve">دکتر </w:t>
            </w:r>
            <w:r w:rsidR="00962EA9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بهرامی</w:t>
            </w:r>
          </w:p>
        </w:tc>
        <w:tc>
          <w:tcPr>
            <w:tcW w:w="2377" w:type="dxa"/>
          </w:tcPr>
          <w:p w14:paraId="1E28DBC8" w14:textId="0E97BFD4" w:rsidR="006B37BF" w:rsidRPr="00EB6DB3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2084494C" w14:textId="414CF017" w:rsidR="006B37BF" w:rsidRPr="00EB6DB3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0DFCA096" w14:textId="2F8AA3E7" w:rsidR="006B37BF" w:rsidRPr="003A5475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ساختمان پروتیین و ترجمه</w:t>
            </w:r>
          </w:p>
        </w:tc>
        <w:tc>
          <w:tcPr>
            <w:tcW w:w="847" w:type="dxa"/>
          </w:tcPr>
          <w:p w14:paraId="2FA941E8" w14:textId="41B6E256" w:rsidR="006B37BF" w:rsidRPr="00EB6DB3" w:rsidRDefault="006B37BF" w:rsidP="006B37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6B37BF" w14:paraId="136EFF23" w14:textId="77777777" w:rsidTr="0092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0ED04A59" w14:textId="11B46DCC" w:rsidR="006B37BF" w:rsidRPr="0074711D" w:rsidRDefault="006B37BF" w:rsidP="006B37BF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بهرامی</w:t>
            </w:r>
          </w:p>
        </w:tc>
        <w:tc>
          <w:tcPr>
            <w:tcW w:w="2377" w:type="dxa"/>
          </w:tcPr>
          <w:p w14:paraId="6D4A4424" w14:textId="6EA6F0EB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55250220" w14:textId="580848FC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07CF78F2" w14:textId="222131DD" w:rsidR="006B37BF" w:rsidRPr="003A5475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چرخه سلولی </w:t>
            </w:r>
            <w:r w:rsidRPr="003A547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میتوز و میوز</w:t>
            </w:r>
          </w:p>
        </w:tc>
        <w:tc>
          <w:tcPr>
            <w:tcW w:w="847" w:type="dxa"/>
          </w:tcPr>
          <w:p w14:paraId="3D5F7DEF" w14:textId="2015E3AC" w:rsidR="006B37BF" w:rsidRPr="00EB6DB3" w:rsidRDefault="006B37BF" w:rsidP="006B37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6B37BF" w14:paraId="71572B7E" w14:textId="77777777" w:rsidTr="0092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243E95DE" w14:textId="52B503C0" w:rsidR="006B37BF" w:rsidRPr="0074711D" w:rsidRDefault="006B37BF" w:rsidP="006B37BF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بهرامی</w:t>
            </w:r>
          </w:p>
        </w:tc>
        <w:tc>
          <w:tcPr>
            <w:tcW w:w="2377" w:type="dxa"/>
          </w:tcPr>
          <w:p w14:paraId="2425965D" w14:textId="15755D76" w:rsidR="006B37BF" w:rsidRPr="00EB6DB3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51063F62" w14:textId="50E4BE0B" w:rsidR="006B37BF" w:rsidRPr="00EB6DB3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77BA6505" w14:textId="6E82A32E" w:rsidR="006B37BF" w:rsidRPr="003A5475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مکانیسم تنظیم بیان ژن</w:t>
            </w:r>
          </w:p>
        </w:tc>
        <w:tc>
          <w:tcPr>
            <w:tcW w:w="847" w:type="dxa"/>
          </w:tcPr>
          <w:p w14:paraId="44C26987" w14:textId="02CBFC94" w:rsidR="006B37BF" w:rsidRPr="00EB6DB3" w:rsidRDefault="006B37BF" w:rsidP="006B37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6B37BF" w14:paraId="78FF9686" w14:textId="77777777" w:rsidTr="0092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382C7D9B" w14:textId="7AA228F3" w:rsidR="006B37BF" w:rsidRPr="0074711D" w:rsidRDefault="006B37BF" w:rsidP="006B37BF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بهرامی</w:t>
            </w:r>
          </w:p>
        </w:tc>
        <w:tc>
          <w:tcPr>
            <w:tcW w:w="2377" w:type="dxa"/>
          </w:tcPr>
          <w:p w14:paraId="062985D4" w14:textId="528F3588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01FFCB25" w14:textId="2BC79FBA" w:rsidR="006B37BF" w:rsidRPr="009279C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4D20F59A" w14:textId="54186C6B" w:rsidR="006B37BF" w:rsidRPr="003A5475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موتاسیون و ترمیم </w:t>
            </w:r>
            <w:r w:rsidRPr="003A5475">
              <w:rPr>
                <w:rFonts w:ascii="IranNastaliq" w:hAnsi="IranNastaliq" w:cs="B Nazanin"/>
                <w:b/>
                <w:bCs/>
                <w:lang w:bidi="fa-IR"/>
              </w:rPr>
              <w:t>DNA</w:t>
            </w:r>
          </w:p>
        </w:tc>
        <w:tc>
          <w:tcPr>
            <w:tcW w:w="847" w:type="dxa"/>
          </w:tcPr>
          <w:p w14:paraId="047AE068" w14:textId="66A56AFE" w:rsidR="006B37BF" w:rsidRPr="00EB6DB3" w:rsidRDefault="006B37BF" w:rsidP="006B37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6B37BF" w14:paraId="0B11B5FB" w14:textId="77777777" w:rsidTr="0092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003E7AFC" w14:textId="7956724A" w:rsidR="006B37BF" w:rsidRPr="0074711D" w:rsidRDefault="006B37BF" w:rsidP="006B37BF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74711D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ابراهیمی</w:t>
            </w:r>
          </w:p>
        </w:tc>
        <w:tc>
          <w:tcPr>
            <w:tcW w:w="2377" w:type="dxa"/>
          </w:tcPr>
          <w:p w14:paraId="5046C733" w14:textId="5B058F0D" w:rsidR="006B37BF" w:rsidRPr="00EB6DB3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4654C7B8" w14:textId="31BBDC4F" w:rsidR="006B37BF" w:rsidRPr="00EB6DB3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3D7EAFAA" w14:textId="4804283A" w:rsidR="006B37BF" w:rsidRPr="003A5475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کنترل چرخه سلولی و سرطان</w:t>
            </w:r>
          </w:p>
        </w:tc>
        <w:tc>
          <w:tcPr>
            <w:tcW w:w="847" w:type="dxa"/>
          </w:tcPr>
          <w:p w14:paraId="4025F416" w14:textId="73067913" w:rsidR="006B37BF" w:rsidRPr="00EB6DB3" w:rsidRDefault="006B37BF" w:rsidP="006B37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6B37BF" w14:paraId="13F47642" w14:textId="77777777" w:rsidTr="0092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417F0453" w14:textId="046B72DA" w:rsidR="006B37BF" w:rsidRPr="0074711D" w:rsidRDefault="006B37BF" w:rsidP="006B37BF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ابراهیمی</w:t>
            </w:r>
          </w:p>
        </w:tc>
        <w:tc>
          <w:tcPr>
            <w:tcW w:w="2377" w:type="dxa"/>
          </w:tcPr>
          <w:p w14:paraId="5FC48F07" w14:textId="7F4DCE18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12AFD7D0" w14:textId="0EFF7DBF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7EF6F8FC" w14:textId="40A48058" w:rsidR="006B37BF" w:rsidRPr="003A5475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همانندسازی تلومر</w:t>
            </w:r>
          </w:p>
        </w:tc>
        <w:tc>
          <w:tcPr>
            <w:tcW w:w="847" w:type="dxa"/>
          </w:tcPr>
          <w:p w14:paraId="63BAE51D" w14:textId="5A5FC6D6" w:rsidR="006B37BF" w:rsidRPr="00EB6DB3" w:rsidRDefault="006B37BF" w:rsidP="006B37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6B37BF" w14:paraId="0BF7B2D4" w14:textId="77777777" w:rsidTr="0092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24698AF5" w14:textId="79261A77" w:rsidR="006B37BF" w:rsidRPr="0074711D" w:rsidRDefault="006B37BF" w:rsidP="006B37BF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74711D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ابراهیمی</w:t>
            </w:r>
          </w:p>
        </w:tc>
        <w:tc>
          <w:tcPr>
            <w:tcW w:w="2377" w:type="dxa"/>
          </w:tcPr>
          <w:p w14:paraId="4ED51F92" w14:textId="66E86FE5" w:rsidR="006B37BF" w:rsidRPr="00EB6DB3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6129110F" w14:textId="7A87C0F4" w:rsidR="006B37BF" w:rsidRPr="00EB6DB3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7F805F29" w14:textId="45D2488F" w:rsidR="006B37BF" w:rsidRPr="003A5475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پیری- اپاپتوز و مرگ سلولی</w:t>
            </w:r>
          </w:p>
        </w:tc>
        <w:tc>
          <w:tcPr>
            <w:tcW w:w="847" w:type="dxa"/>
          </w:tcPr>
          <w:p w14:paraId="7ACFAB9D" w14:textId="275BE02D" w:rsidR="006B37BF" w:rsidRPr="00EB6DB3" w:rsidRDefault="006B37BF" w:rsidP="006B37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6B37BF" w14:paraId="626BDEA5" w14:textId="77777777" w:rsidTr="0092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38942E2E" w14:textId="49CB7871" w:rsidR="006B37BF" w:rsidRPr="0074711D" w:rsidRDefault="006B37BF" w:rsidP="006B37BF">
            <w:pPr>
              <w:bidi/>
              <w:rPr>
                <w:rFonts w:ascii="IranNastaliq" w:hAnsi="IranNastaliq" w:cs="B Nazanin"/>
                <w:b w:val="0"/>
                <w:bCs w:val="0"/>
                <w:rtl/>
                <w:lang w:bidi="fa-IR"/>
              </w:rPr>
            </w:pPr>
            <w:r w:rsidRPr="0074711D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lastRenderedPageBreak/>
              <w:t>دکتر ابراهیمی</w:t>
            </w:r>
          </w:p>
        </w:tc>
        <w:tc>
          <w:tcPr>
            <w:tcW w:w="2377" w:type="dxa"/>
          </w:tcPr>
          <w:p w14:paraId="04852EC0" w14:textId="7E1983B9" w:rsidR="006B37BF" w:rsidRPr="0074711D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045F37B2" w14:textId="4502562A" w:rsidR="006B37BF" w:rsidRPr="0074711D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53E86721" w14:textId="3747DF37" w:rsidR="006B37BF" w:rsidRPr="003A5475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حرکت سلولی </w:t>
            </w:r>
            <w:r w:rsidRPr="0074711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میکروتوبول ها- میکروفیلامنت ها</w:t>
            </w:r>
          </w:p>
        </w:tc>
        <w:tc>
          <w:tcPr>
            <w:tcW w:w="847" w:type="dxa"/>
          </w:tcPr>
          <w:p w14:paraId="15C93110" w14:textId="0AB3EF6C" w:rsidR="006B37BF" w:rsidRPr="00EB6DB3" w:rsidRDefault="006B37BF" w:rsidP="006B37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6B37BF" w14:paraId="4F9C0152" w14:textId="77777777" w:rsidTr="0092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5F4943BF" w14:textId="1AD8D59B" w:rsidR="006B37BF" w:rsidRPr="0074711D" w:rsidRDefault="006B37BF" w:rsidP="006B37BF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74711D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ابراهیمی</w:t>
            </w:r>
          </w:p>
        </w:tc>
        <w:tc>
          <w:tcPr>
            <w:tcW w:w="2377" w:type="dxa"/>
          </w:tcPr>
          <w:p w14:paraId="04C8965E" w14:textId="33DF40C0" w:rsidR="006B37BF" w:rsidRPr="0074711D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1E3D477A" w14:textId="05B0571D" w:rsidR="006B37BF" w:rsidRPr="0074711D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2FEBD70F" w14:textId="6E4DB3AB" w:rsidR="006B37BF" w:rsidRPr="003A5475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پروتیین های </w:t>
            </w: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ماتریکس خارج سلولی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(1)</w:t>
            </w: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847" w:type="dxa"/>
          </w:tcPr>
          <w:p w14:paraId="05A615B9" w14:textId="33F4CA3E" w:rsidR="006B37BF" w:rsidRPr="00EB6DB3" w:rsidRDefault="006B37BF" w:rsidP="006B37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6B37BF" w14:paraId="075BD974" w14:textId="77777777" w:rsidTr="0092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2EEB7996" w14:textId="42CDE665" w:rsidR="006B37BF" w:rsidRPr="0074711D" w:rsidRDefault="006B37BF" w:rsidP="006B37BF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74711D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ابراهیمی</w:t>
            </w:r>
          </w:p>
        </w:tc>
        <w:tc>
          <w:tcPr>
            <w:tcW w:w="2377" w:type="dxa"/>
          </w:tcPr>
          <w:p w14:paraId="29F78690" w14:textId="16C3D900" w:rsidR="006B37BF" w:rsidRPr="0074711D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17F213B0" w14:textId="590A9C72" w:rsidR="006B37BF" w:rsidRPr="0074711D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3CEA0474" w14:textId="21B183CD" w:rsidR="006B37BF" w:rsidRPr="0074711D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پروتیین های </w:t>
            </w:r>
            <w:r w:rsidRPr="003A547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ماتریکس خارج سلولی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(2)</w:t>
            </w:r>
          </w:p>
        </w:tc>
        <w:tc>
          <w:tcPr>
            <w:tcW w:w="847" w:type="dxa"/>
          </w:tcPr>
          <w:p w14:paraId="78B9B4D9" w14:textId="1C766755" w:rsidR="006B37BF" w:rsidRPr="00EB6DB3" w:rsidRDefault="006B37BF" w:rsidP="006B37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6B37BF" w14:paraId="453C524B" w14:textId="77777777" w:rsidTr="0092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69B1EAEA" w14:textId="3232EA1A" w:rsidR="006B37BF" w:rsidRPr="0074711D" w:rsidRDefault="006B37BF" w:rsidP="006B37BF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74711D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ابراهیمی</w:t>
            </w:r>
          </w:p>
        </w:tc>
        <w:tc>
          <w:tcPr>
            <w:tcW w:w="2377" w:type="dxa"/>
          </w:tcPr>
          <w:p w14:paraId="07B8107F" w14:textId="726880E8" w:rsidR="006B37BF" w:rsidRPr="0074711D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3B5D817F" w14:textId="0720A200" w:rsidR="006B37BF" w:rsidRPr="0074711D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0D3DC92B" w14:textId="1F8FBB17" w:rsidR="006B37BF" w:rsidRPr="0074711D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4711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گلیکوپروتیین های ماتریکس خارج سلولی</w:t>
            </w:r>
          </w:p>
        </w:tc>
        <w:tc>
          <w:tcPr>
            <w:tcW w:w="847" w:type="dxa"/>
          </w:tcPr>
          <w:p w14:paraId="165B3CE8" w14:textId="0566E64C" w:rsidR="006B37BF" w:rsidRPr="00EB6DB3" w:rsidRDefault="006B37BF" w:rsidP="006B37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6B37BF" w14:paraId="75ABA566" w14:textId="77777777" w:rsidTr="0092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362DE20F" w14:textId="291FB872" w:rsidR="006B37BF" w:rsidRPr="0074711D" w:rsidRDefault="006B37BF" w:rsidP="006B37BF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74711D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ابراهیمی</w:t>
            </w:r>
          </w:p>
        </w:tc>
        <w:tc>
          <w:tcPr>
            <w:tcW w:w="2377" w:type="dxa"/>
          </w:tcPr>
          <w:p w14:paraId="3604E5BA" w14:textId="2E262F0E" w:rsidR="006B37BF" w:rsidRPr="0074711D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مطالعه من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ابع معرفی شده- شرمت فعال در بحث- ارایه تکالیف خواسته شده</w:t>
            </w:r>
          </w:p>
        </w:tc>
        <w:tc>
          <w:tcPr>
            <w:tcW w:w="2374" w:type="dxa"/>
          </w:tcPr>
          <w:p w14:paraId="74EDE3AA" w14:textId="09F392A6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79C3">
              <w:rPr>
                <w:rFonts w:ascii="IranNastaliq" w:hAnsi="IranNastaliq" w:cs="B Nazanin" w:hint="cs"/>
                <w:rtl/>
                <w:lang w:bidi="fa-IR"/>
              </w:rPr>
              <w:t>کلاس وارونه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ارایه و بحث در مورد موضوعات تعیین شده</w:t>
            </w:r>
          </w:p>
        </w:tc>
        <w:tc>
          <w:tcPr>
            <w:tcW w:w="2384" w:type="dxa"/>
          </w:tcPr>
          <w:p w14:paraId="6543DB74" w14:textId="658FFCF6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4711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پروتئوگلیکان های ماتریکس خارج سلولی</w:t>
            </w:r>
          </w:p>
        </w:tc>
        <w:tc>
          <w:tcPr>
            <w:tcW w:w="847" w:type="dxa"/>
          </w:tcPr>
          <w:p w14:paraId="7746E427" w14:textId="579DB0D9" w:rsidR="006B37BF" w:rsidRPr="00EB6DB3" w:rsidRDefault="006B37BF" w:rsidP="006B37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  <w:tr w:rsidR="006B37BF" w14:paraId="49DDDD67" w14:textId="77777777" w:rsidTr="0092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54F5365C" w14:textId="24C71D38" w:rsidR="006B37BF" w:rsidRPr="0074711D" w:rsidRDefault="00AC137A" w:rsidP="006B37BF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دانشجویان</w:t>
            </w:r>
          </w:p>
        </w:tc>
        <w:tc>
          <w:tcPr>
            <w:tcW w:w="2377" w:type="dxa"/>
          </w:tcPr>
          <w:p w14:paraId="7155623F" w14:textId="6BA91C60" w:rsidR="006B37BF" w:rsidRPr="00AC137A" w:rsidRDefault="00AC137A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C137A">
              <w:rPr>
                <w:rFonts w:ascii="IranNastaliq" w:hAnsi="IranNastaliq" w:cs="B Nazanin" w:hint="cs"/>
                <w:rtl/>
                <w:lang w:bidi="fa-IR"/>
              </w:rPr>
              <w:t xml:space="preserve"> سخنرانی</w:t>
            </w:r>
          </w:p>
        </w:tc>
        <w:tc>
          <w:tcPr>
            <w:tcW w:w="2374" w:type="dxa"/>
          </w:tcPr>
          <w:p w14:paraId="73A70E3C" w14:textId="177CE446" w:rsidR="006B37BF" w:rsidRPr="00AC137A" w:rsidRDefault="00AC137A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C137A">
              <w:rPr>
                <w:rFonts w:ascii="IranNastaliq" w:hAnsi="IranNastaliq" w:cs="B Nazanin" w:hint="cs"/>
                <w:rtl/>
                <w:lang w:bidi="fa-IR"/>
              </w:rPr>
              <w:t>ارایه در کلاس</w:t>
            </w:r>
          </w:p>
        </w:tc>
        <w:tc>
          <w:tcPr>
            <w:tcW w:w="2384" w:type="dxa"/>
          </w:tcPr>
          <w:p w14:paraId="6AD9FDAB" w14:textId="222B434A" w:rsidR="006B37BF" w:rsidRPr="00AC137A" w:rsidRDefault="006B37BF" w:rsidP="006B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C137A">
              <w:rPr>
                <w:rFonts w:ascii="IranNastaliq" w:hAnsi="IranNastaliq" w:cs="B Nazanin" w:hint="cs"/>
                <w:rtl/>
                <w:lang w:bidi="fa-IR"/>
              </w:rPr>
              <w:t xml:space="preserve"> سمینار</w:t>
            </w:r>
          </w:p>
        </w:tc>
        <w:tc>
          <w:tcPr>
            <w:tcW w:w="847" w:type="dxa"/>
          </w:tcPr>
          <w:p w14:paraId="47E57C49" w14:textId="4ECBB574" w:rsidR="006B37BF" w:rsidRPr="0074711D" w:rsidRDefault="006B37BF" w:rsidP="006B37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4711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17</w:t>
            </w:r>
          </w:p>
        </w:tc>
      </w:tr>
      <w:tr w:rsidR="006B37BF" w14:paraId="580AA5B9" w14:textId="77777777" w:rsidTr="0092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5F838CEF" w14:textId="6EAE27AA" w:rsidR="006B37BF" w:rsidRPr="00EB6DB3" w:rsidRDefault="006B37BF" w:rsidP="006B37BF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77" w:type="dxa"/>
          </w:tcPr>
          <w:p w14:paraId="4AD3BE75" w14:textId="77777777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4" w:type="dxa"/>
          </w:tcPr>
          <w:p w14:paraId="383E687E" w14:textId="77777777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4" w:type="dxa"/>
          </w:tcPr>
          <w:p w14:paraId="4D3B8962" w14:textId="77777777" w:rsidR="006B37BF" w:rsidRPr="00EB6DB3" w:rsidRDefault="006B37BF" w:rsidP="006B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001245C1" w14:textId="56A400DA" w:rsidR="006B37BF" w:rsidRPr="00EB6DB3" w:rsidRDefault="006B37BF" w:rsidP="006B37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</w:tbl>
    <w:p w14:paraId="2A09D5EC" w14:textId="77777777" w:rsidR="00CC3609" w:rsidRDefault="00CC3609" w:rsidP="00CC3609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502F2F14" w:rsidR="00763530" w:rsidRPr="00EB6DB3" w:rsidRDefault="00282ABB" w:rsidP="00CC3609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7E13562B" w:rsidR="002547D1" w:rsidRDefault="006B37BF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حضور در کلاس و مشارکت در بحث 2 نمره</w:t>
      </w:r>
    </w:p>
    <w:p w14:paraId="5C34CC7D" w14:textId="1443D763" w:rsidR="00C71788" w:rsidRDefault="006B37BF" w:rsidP="006B37BF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سمینار 8 نمره</w:t>
      </w:r>
    </w:p>
    <w:p w14:paraId="029408B1" w14:textId="09AAB920" w:rsidR="002547D1" w:rsidRDefault="006B37BF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آزمون ( سوالات تشریحی- چهرگزینه ای)  10 نمره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1B2FFBD7" w14:textId="77777777" w:rsidR="0037514C" w:rsidRDefault="0037514C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1302AA9" w14:textId="77777777" w:rsidR="0049722D" w:rsidRPr="00EB6DB3" w:rsidRDefault="00A178F2" w:rsidP="0037514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lastRenderedPageBreak/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58CB10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6B37B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170406C" w14:textId="48E9E057" w:rsidR="006B37BF" w:rsidRPr="00EB6DB3" w:rsidRDefault="006B37BF" w:rsidP="006B37BF">
      <w:pPr>
        <w:bidi/>
        <w:jc w:val="right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lang w:bidi="fa-IR"/>
        </w:rPr>
        <w:t>Lodish H. et al., Molecular cell biology, New Yourk, (latest edition)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4FEE7CB" w14:textId="79711550" w:rsidR="00BD65B6" w:rsidRDefault="00725196" w:rsidP="00BD65B6">
      <w:pPr>
        <w:shd w:val="clear" w:color="auto" w:fill="FFFFFF"/>
        <w:rPr>
          <w:rFonts w:asciiTheme="majorBidi" w:hAnsiTheme="majorBidi" w:cs="B Nazanin"/>
          <w:sz w:val="24"/>
          <w:szCs w:val="24"/>
          <w:lang w:bidi="fa-IR"/>
        </w:rPr>
      </w:pPr>
      <w:hyperlink r:id="rId9" w:history="1">
        <w:r w:rsidR="00BD65B6" w:rsidRPr="00BD65B6">
          <w:rPr>
            <w:rFonts w:asciiTheme="majorBidi" w:hAnsiTheme="majorBidi" w:cs="B Nazanin"/>
            <w:sz w:val="24"/>
            <w:szCs w:val="24"/>
            <w:lang w:bidi="fa-IR"/>
          </w:rPr>
          <w:t xml:space="preserve"> Cerella</w:t>
        </w:r>
      </w:hyperlink>
      <w:r w:rsidR="00BD65B6" w:rsidRPr="00BD65B6">
        <w:rPr>
          <w:rFonts w:asciiTheme="majorBidi" w:hAnsiTheme="majorBidi" w:cs="B Nazanin"/>
          <w:sz w:val="24"/>
          <w:szCs w:val="24"/>
          <w:lang w:bidi="fa-IR"/>
        </w:rPr>
        <w:t xml:space="preserve"> C, et al., Roles of Apoptosis and Cellular Senescence in Cancer and Aging</w:t>
      </w:r>
      <w:r w:rsidR="00BD65B6">
        <w:rPr>
          <w:rFonts w:asciiTheme="majorBidi" w:hAnsiTheme="majorBidi" w:cs="B Nazanin"/>
          <w:sz w:val="24"/>
          <w:szCs w:val="24"/>
          <w:lang w:bidi="fa-IR"/>
        </w:rPr>
        <w:t xml:space="preserve">. </w:t>
      </w:r>
      <w:r w:rsidR="00BD65B6" w:rsidRPr="00672862">
        <w:rPr>
          <w:rFonts w:asciiTheme="majorBidi" w:hAnsiTheme="majorBidi" w:cs="B Nazanin"/>
          <w:sz w:val="24"/>
          <w:szCs w:val="24"/>
          <w:lang w:bidi="fa-IR"/>
        </w:rPr>
        <w:t>Curr Drug Targets. 2016;17(4):405-15.</w:t>
      </w:r>
    </w:p>
    <w:p w14:paraId="5476F7BB" w14:textId="045A88E2" w:rsidR="00BD65B6" w:rsidRDefault="00672862" w:rsidP="00D95959">
      <w:pPr>
        <w:shd w:val="clear" w:color="auto" w:fill="FFFFFF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lang w:bidi="fa-IR"/>
        </w:rPr>
        <w:t xml:space="preserve">Song et al., </w:t>
      </w:r>
      <w:r w:rsidRPr="00672862">
        <w:rPr>
          <w:rFonts w:asciiTheme="majorBidi" w:hAnsiTheme="majorBidi" w:cs="B Nazanin"/>
          <w:sz w:val="24"/>
          <w:szCs w:val="24"/>
          <w:lang w:bidi="fa-IR"/>
        </w:rPr>
        <w:t>Senescent Cells: Emerging Targets for Human Aging and Age-Related Diseases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. Trend in biochemical science, </w:t>
      </w:r>
      <w:hyperlink r:id="rId10" w:history="1">
        <w:r w:rsidRPr="00672862">
          <w:rPr>
            <w:rFonts w:asciiTheme="majorBidi" w:hAnsiTheme="majorBidi" w:cs="B Nazanin"/>
            <w:sz w:val="24"/>
            <w:szCs w:val="24"/>
            <w:lang w:bidi="fa-IR"/>
          </w:rPr>
          <w:t>VOLUME 45, ISSUE 7</w:t>
        </w:r>
      </w:hyperlink>
      <w:r w:rsidRPr="00672862">
        <w:rPr>
          <w:rFonts w:asciiTheme="majorBidi" w:hAnsiTheme="majorBidi" w:cs="B Nazanin"/>
          <w:sz w:val="24"/>
          <w:szCs w:val="24"/>
          <w:lang w:bidi="fa-IR"/>
        </w:rPr>
        <w:t>, P578-592, JULY 01, 2020</w:t>
      </w:r>
    </w:p>
    <w:p w14:paraId="2068C534" w14:textId="24FE85E7" w:rsidR="0067621F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465DFD22" w14:textId="49445F07" w:rsidR="00D95959" w:rsidRPr="00EB6DB3" w:rsidRDefault="00D95959" w:rsidP="00D95959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مقالات و سایت های مفید برای یادگیری بیشتر در سامانه نوید بعد از هر کلاس بارگزاری می شود.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ADD175D" w14:textId="77777777" w:rsidR="0037514C" w:rsidRDefault="0037514C" w:rsidP="0037514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ED5FD5D" w14:textId="77777777" w:rsidR="0037514C" w:rsidRDefault="0037514C" w:rsidP="0037514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66F9554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11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BDA7E" w14:textId="77777777" w:rsidR="00725196" w:rsidRDefault="00725196" w:rsidP="00EB6DB3">
      <w:pPr>
        <w:spacing w:after="0" w:line="240" w:lineRule="auto"/>
      </w:pPr>
      <w:r>
        <w:separator/>
      </w:r>
    </w:p>
  </w:endnote>
  <w:endnote w:type="continuationSeparator" w:id="0">
    <w:p w14:paraId="32B320E5" w14:textId="77777777" w:rsidR="00725196" w:rsidRDefault="00725196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7729C99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7C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874F" w14:textId="77777777" w:rsidR="00725196" w:rsidRDefault="00725196" w:rsidP="00EB6DB3">
      <w:pPr>
        <w:spacing w:after="0" w:line="240" w:lineRule="auto"/>
      </w:pPr>
      <w:r>
        <w:separator/>
      </w:r>
    </w:p>
  </w:footnote>
  <w:footnote w:type="continuationSeparator" w:id="0">
    <w:p w14:paraId="2C21D450" w14:textId="77777777" w:rsidR="00725196" w:rsidRDefault="00725196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07EA"/>
    <w:multiLevelType w:val="hybridMultilevel"/>
    <w:tmpl w:val="31C81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0429"/>
    <w:multiLevelType w:val="hybridMultilevel"/>
    <w:tmpl w:val="96C80C9A"/>
    <w:lvl w:ilvl="0" w:tplc="28B045D6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06AE8"/>
    <w:multiLevelType w:val="multilevel"/>
    <w:tmpl w:val="043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44A31"/>
    <w:multiLevelType w:val="hybridMultilevel"/>
    <w:tmpl w:val="E1647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F7F9A"/>
    <w:multiLevelType w:val="hybridMultilevel"/>
    <w:tmpl w:val="235A9BA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41B5D"/>
    <w:rsid w:val="0004488A"/>
    <w:rsid w:val="00047FD1"/>
    <w:rsid w:val="00052BAA"/>
    <w:rsid w:val="00055B05"/>
    <w:rsid w:val="00060C33"/>
    <w:rsid w:val="00061FAB"/>
    <w:rsid w:val="00063ECA"/>
    <w:rsid w:val="0006432E"/>
    <w:rsid w:val="000877C2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2163"/>
    <w:rsid w:val="00336EBE"/>
    <w:rsid w:val="00337E9D"/>
    <w:rsid w:val="00357089"/>
    <w:rsid w:val="00364A0B"/>
    <w:rsid w:val="00366A61"/>
    <w:rsid w:val="0037514C"/>
    <w:rsid w:val="0038172F"/>
    <w:rsid w:val="003909B8"/>
    <w:rsid w:val="003A5475"/>
    <w:rsid w:val="003C19F8"/>
    <w:rsid w:val="003C3250"/>
    <w:rsid w:val="003D5FAE"/>
    <w:rsid w:val="003E19E9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740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47E06"/>
    <w:rsid w:val="0065017B"/>
    <w:rsid w:val="006562BE"/>
    <w:rsid w:val="00672862"/>
    <w:rsid w:val="0067621F"/>
    <w:rsid w:val="00684E56"/>
    <w:rsid w:val="006B37BF"/>
    <w:rsid w:val="006C3301"/>
    <w:rsid w:val="006D4F70"/>
    <w:rsid w:val="006E5B52"/>
    <w:rsid w:val="00712158"/>
    <w:rsid w:val="00716BE3"/>
    <w:rsid w:val="00725196"/>
    <w:rsid w:val="0073222F"/>
    <w:rsid w:val="0074711D"/>
    <w:rsid w:val="00757159"/>
    <w:rsid w:val="00763530"/>
    <w:rsid w:val="007655B2"/>
    <w:rsid w:val="007A289E"/>
    <w:rsid w:val="007B1C56"/>
    <w:rsid w:val="007B3E77"/>
    <w:rsid w:val="007E0732"/>
    <w:rsid w:val="007E1C2C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279C3"/>
    <w:rsid w:val="00933443"/>
    <w:rsid w:val="009340B5"/>
    <w:rsid w:val="009375F5"/>
    <w:rsid w:val="00946D4D"/>
    <w:rsid w:val="00962EA9"/>
    <w:rsid w:val="00971252"/>
    <w:rsid w:val="009A0090"/>
    <w:rsid w:val="009E629C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C137A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B6674"/>
    <w:rsid w:val="00BB7855"/>
    <w:rsid w:val="00BD65B6"/>
    <w:rsid w:val="00BE4941"/>
    <w:rsid w:val="00BF350D"/>
    <w:rsid w:val="00C06AFF"/>
    <w:rsid w:val="00C12AB4"/>
    <w:rsid w:val="00C15621"/>
    <w:rsid w:val="00C5164A"/>
    <w:rsid w:val="00C63B0C"/>
    <w:rsid w:val="00C63E7D"/>
    <w:rsid w:val="00C71788"/>
    <w:rsid w:val="00C82781"/>
    <w:rsid w:val="00C85ABA"/>
    <w:rsid w:val="00C91E86"/>
    <w:rsid w:val="00CA5986"/>
    <w:rsid w:val="00CB11FC"/>
    <w:rsid w:val="00CC3609"/>
    <w:rsid w:val="00CC7981"/>
    <w:rsid w:val="00CD58E1"/>
    <w:rsid w:val="00D237ED"/>
    <w:rsid w:val="00D258F5"/>
    <w:rsid w:val="00D272D4"/>
    <w:rsid w:val="00D47EB7"/>
    <w:rsid w:val="00D92DAC"/>
    <w:rsid w:val="00D95959"/>
    <w:rsid w:val="00DB28EF"/>
    <w:rsid w:val="00DB4835"/>
    <w:rsid w:val="00DC7F56"/>
    <w:rsid w:val="00DE77C2"/>
    <w:rsid w:val="00DF5A12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871AF236-7F3B-460D-A67D-511AA2FC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paragraph" w:styleId="Heading1">
    <w:name w:val="heading 1"/>
    <w:basedOn w:val="Normal"/>
    <w:link w:val="Heading1Char"/>
    <w:uiPriority w:val="9"/>
    <w:qFormat/>
    <w:rsid w:val="00BD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D65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s-list-item">
    <w:name w:val="authors-list-item"/>
    <w:basedOn w:val="DefaultParagraphFont"/>
    <w:rsid w:val="00BD65B6"/>
  </w:style>
  <w:style w:type="character" w:styleId="Hyperlink">
    <w:name w:val="Hyperlink"/>
    <w:basedOn w:val="DefaultParagraphFont"/>
    <w:uiPriority w:val="99"/>
    <w:semiHidden/>
    <w:unhideWhenUsed/>
    <w:rsid w:val="00BD65B6"/>
    <w:rPr>
      <w:color w:val="0000FF"/>
      <w:u w:val="single"/>
    </w:rPr>
  </w:style>
  <w:style w:type="character" w:customStyle="1" w:styleId="comma">
    <w:name w:val="comma"/>
    <w:basedOn w:val="DefaultParagraphFont"/>
    <w:rsid w:val="00BD65B6"/>
  </w:style>
  <w:style w:type="character" w:customStyle="1" w:styleId="period">
    <w:name w:val="period"/>
    <w:basedOn w:val="DefaultParagraphFont"/>
    <w:rsid w:val="00BD65B6"/>
  </w:style>
  <w:style w:type="character" w:customStyle="1" w:styleId="cit">
    <w:name w:val="cit"/>
    <w:basedOn w:val="DefaultParagraphFont"/>
    <w:rsid w:val="00BD65B6"/>
  </w:style>
  <w:style w:type="character" w:customStyle="1" w:styleId="citation-doi">
    <w:name w:val="citation-doi"/>
    <w:basedOn w:val="DefaultParagraphFont"/>
    <w:rsid w:val="00BD65B6"/>
  </w:style>
  <w:style w:type="character" w:customStyle="1" w:styleId="article-headerpages">
    <w:name w:val="article-header__pages"/>
    <w:basedOn w:val="DefaultParagraphFont"/>
    <w:rsid w:val="00672862"/>
  </w:style>
  <w:style w:type="character" w:customStyle="1" w:styleId="article-headerdate">
    <w:name w:val="article-header__date"/>
    <w:basedOn w:val="DefaultParagraphFont"/>
    <w:rsid w:val="0067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ell.com/trends/biochemical-sciences/issue?pii=S0968-0004(19)X0008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Cerella+C&amp;cauthor_id=25642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25DE-F29A-47D1-AF51-FBFE3700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Nasrin Lotfi</cp:lastModifiedBy>
  <cp:revision>2</cp:revision>
  <cp:lastPrinted>2020-08-02T12:25:00Z</cp:lastPrinted>
  <dcterms:created xsi:type="dcterms:W3CDTF">2021-01-31T09:20:00Z</dcterms:created>
  <dcterms:modified xsi:type="dcterms:W3CDTF">2021-01-31T09:20:00Z</dcterms:modified>
</cp:coreProperties>
</file>